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31" w:rsidRPr="0034258A" w:rsidRDefault="00027A69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 w:rsidRPr="0034258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江西师范大学2019年</w:t>
      </w:r>
      <w:r w:rsidR="007D032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辅导员</w:t>
      </w:r>
      <w:r w:rsidRPr="0034258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招聘公告</w:t>
      </w:r>
    </w:p>
    <w:p w:rsidR="006432F2" w:rsidRPr="006432F2" w:rsidRDefault="006432F2" w:rsidP="00455596">
      <w:pPr>
        <w:widowControl/>
        <w:spacing w:before="100" w:beforeAutospacing="1" w:after="100" w:afterAutospacing="1" w:line="420" w:lineRule="exact"/>
        <w:ind w:firstLineChars="200" w:firstLine="562"/>
        <w:jc w:val="left"/>
        <w:rPr>
          <w:rFonts w:ascii="宋体" w:eastAsia="宋体" w:hAnsi="宋体" w:cs="宋体"/>
          <w:b/>
          <w:color w:val="262626"/>
          <w:kern w:val="0"/>
          <w:sz w:val="28"/>
          <w:szCs w:val="28"/>
        </w:rPr>
      </w:pPr>
      <w:r w:rsidRPr="006432F2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为加强辅导员队伍建设，进一步充实学生思想政治教育工作队伍力量，经学校研究决定，201</w:t>
      </w:r>
      <w:r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9</w:t>
      </w:r>
      <w:r w:rsidRPr="006432F2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年面向社会公开招聘辅导员1</w:t>
      </w:r>
      <w:r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5</w:t>
      </w:r>
      <w:r w:rsidRPr="006432F2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名。具体事项公告如下：</w:t>
      </w:r>
    </w:p>
    <w:p w:rsidR="00B14A31" w:rsidRPr="00886F28" w:rsidRDefault="00027A69" w:rsidP="00886F28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b/>
          <w:color w:val="262626"/>
          <w:kern w:val="0"/>
          <w:sz w:val="28"/>
          <w:szCs w:val="28"/>
        </w:rPr>
      </w:pPr>
      <w:r w:rsidRPr="00886F28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招聘</w:t>
      </w:r>
      <w:r w:rsidR="00A56113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需求</w:t>
      </w:r>
    </w:p>
    <w:tbl>
      <w:tblPr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6"/>
        <w:gridCol w:w="6184"/>
        <w:gridCol w:w="3119"/>
        <w:gridCol w:w="2268"/>
        <w:gridCol w:w="2410"/>
      </w:tblGrid>
      <w:tr w:rsidR="00886F28" w:rsidTr="00980D62">
        <w:trPr>
          <w:trHeight w:val="4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28" w:rsidRDefault="00886F28" w:rsidP="00296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8" w:rsidRDefault="00A56113" w:rsidP="00296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</w:t>
            </w:r>
            <w:r w:rsidR="00886F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条件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F28" w:rsidRDefault="00886F28" w:rsidP="00296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F28" w:rsidRDefault="00886F28" w:rsidP="00296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联系人及联系方式</w:t>
            </w:r>
          </w:p>
        </w:tc>
      </w:tr>
      <w:tr w:rsidR="00886F28" w:rsidTr="00980D62">
        <w:trPr>
          <w:trHeight w:val="59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28" w:rsidRDefault="00886F28" w:rsidP="00296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8" w:rsidRDefault="00886F28" w:rsidP="00296C1F">
            <w:pPr>
              <w:ind w:firstLineChars="882" w:firstLine="2125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必备条件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8" w:rsidRDefault="00886F28" w:rsidP="00296C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选择条件（符合一项）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8" w:rsidRDefault="00886F28" w:rsidP="00296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8" w:rsidRDefault="00886F28" w:rsidP="00296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86F28" w:rsidTr="00980D62">
        <w:trPr>
          <w:trHeight w:val="7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8" w:rsidRDefault="00886F28" w:rsidP="00E2378F">
            <w:pPr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1.中共党员(含预备党员)；</w:t>
            </w:r>
          </w:p>
          <w:p w:rsidR="00886F28" w:rsidRDefault="00886F28" w:rsidP="00E237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E2378F" w:rsidRPr="00E2378F">
              <w:rPr>
                <w:rFonts w:ascii="宋体" w:hAnsi="宋体" w:cs="宋体" w:hint="eastAsia"/>
                <w:kern w:val="0"/>
                <w:sz w:val="24"/>
              </w:rPr>
              <w:t xml:space="preserve"> 1991年1月1日以后出生，身心健康，德才兼备，乐于奉献，热爱大学生思想政治教育事业，无违法、违纪、违规等不良记录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886F28" w:rsidRDefault="00886F28" w:rsidP="00E2378F">
            <w:pPr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 w:rsidR="00E2378F" w:rsidRPr="00E2378F">
              <w:rPr>
                <w:rFonts w:ascii="宋体" w:hAnsi="宋体" w:cs="宋体" w:hint="eastAsia"/>
                <w:kern w:val="0"/>
                <w:sz w:val="24"/>
              </w:rPr>
              <w:t xml:space="preserve"> 毕业于“双一流”高校，或江西</w:t>
            </w:r>
            <w:proofErr w:type="gramStart"/>
            <w:r w:rsidR="00403492" w:rsidRPr="00403492">
              <w:rPr>
                <w:rFonts w:ascii="宋体" w:hAnsi="宋体" w:cs="宋体" w:hint="eastAsia"/>
                <w:kern w:val="0"/>
                <w:sz w:val="24"/>
              </w:rPr>
              <w:t>省属老</w:t>
            </w:r>
            <w:proofErr w:type="gramEnd"/>
            <w:r w:rsidR="00403492" w:rsidRPr="00403492">
              <w:rPr>
                <w:rFonts w:ascii="宋体" w:hAnsi="宋体" w:cs="宋体" w:hint="eastAsia"/>
                <w:kern w:val="0"/>
                <w:sz w:val="24"/>
              </w:rPr>
              <w:t>四所博士点授权高校</w:t>
            </w:r>
            <w:r w:rsidR="00E2378F" w:rsidRPr="00E2378F">
              <w:rPr>
                <w:rFonts w:ascii="宋体" w:hAnsi="宋体" w:cs="宋体" w:hint="eastAsia"/>
                <w:kern w:val="0"/>
                <w:sz w:val="24"/>
              </w:rPr>
              <w:t>，或世界排名前200位的海外大学的2019届全日制硕士研究生(2019年8月前需取得研究生学历并获得硕士学位)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886F28" w:rsidRDefault="00886F28" w:rsidP="00E2378F">
            <w:pPr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4.熟悉大学生教育、管理、服务工作的基本知识和基本方法，具有较强的组织、管理、协调和解决实际问题的能力，具有较高的语言表达、文字表达和沟通能力，具有较好的调查研究能力；</w:t>
            </w:r>
          </w:p>
          <w:p w:rsidR="00886F28" w:rsidRDefault="00886F28" w:rsidP="00296C1F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5. </w:t>
            </w:r>
            <w:r w:rsidR="007A66F5">
              <w:rPr>
                <w:rFonts w:ascii="宋体" w:hAnsi="宋体" w:cs="宋体" w:hint="eastAsia"/>
                <w:kern w:val="0"/>
                <w:sz w:val="24"/>
              </w:rPr>
              <w:t>专业不限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8" w:rsidRPr="00886F28" w:rsidRDefault="00886F28" w:rsidP="00D0333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27F1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886F28">
              <w:rPr>
                <w:rFonts w:ascii="宋体" w:hAnsi="宋体" w:cs="宋体" w:hint="eastAsia"/>
                <w:kern w:val="0"/>
                <w:sz w:val="24"/>
              </w:rPr>
              <w:t>.具有在研究生期间担任本科生辅导员</w:t>
            </w:r>
            <w:r w:rsidR="00CC7BB0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886F28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CC7BB0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886F28">
              <w:rPr>
                <w:rFonts w:ascii="宋体" w:hAnsi="宋体" w:cs="宋体" w:hint="eastAsia"/>
                <w:kern w:val="0"/>
                <w:sz w:val="24"/>
              </w:rPr>
              <w:t>以上或参加研究生西部支教团</w:t>
            </w:r>
            <w:r w:rsidR="00CC7BB0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886F28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CC7BB0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886F28">
              <w:rPr>
                <w:rFonts w:ascii="宋体" w:hAnsi="宋体" w:cs="宋体" w:hint="eastAsia"/>
                <w:kern w:val="0"/>
                <w:sz w:val="24"/>
              </w:rPr>
              <w:t>以上经历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886F28" w:rsidRDefault="00886F28" w:rsidP="007E29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927F1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Pr="00886F28">
              <w:rPr>
                <w:rFonts w:ascii="宋体" w:hAnsi="宋体" w:cs="宋体" w:hint="eastAsia"/>
                <w:kern w:val="0"/>
                <w:sz w:val="24"/>
              </w:rPr>
              <w:t>在本科或研究生学习阶段担任过校、院或班级主要学生干部（班长、团支书，校院两级学生会主席团成员、各部部长，校院两级社团理事长，学生会之外的校级学生组织主要负责人，院团委副书记，校院两级党员服务站站长）</w:t>
            </w:r>
            <w:r w:rsidR="00CC7BB0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886F28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FD6419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886F28">
              <w:rPr>
                <w:rFonts w:ascii="宋体" w:hAnsi="宋体" w:cs="宋体" w:hint="eastAsia"/>
                <w:kern w:val="0"/>
                <w:sz w:val="24"/>
              </w:rPr>
              <w:t>以上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886F28">
              <w:rPr>
                <w:rFonts w:ascii="宋体" w:hAnsi="宋体" w:cs="宋体" w:hint="eastAsia"/>
                <w:kern w:val="0"/>
                <w:sz w:val="24"/>
              </w:rPr>
              <w:t>（除学生会主席团成员、院团委副书记外，以上任职均不含副职）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8" w:rsidRPr="007927F1" w:rsidRDefault="007A66F5" w:rsidP="003B0C9B">
            <w:pPr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共</w:t>
            </w:r>
            <w:r w:rsidR="00886F28" w:rsidRP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15人。</w:t>
            </w:r>
            <w:r w:rsidR="00886F28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其中</w:t>
            </w:r>
            <w:r w:rsidR="007927F1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：</w:t>
            </w:r>
            <w:r w:rsidR="007927F1" w:rsidRP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1.</w:t>
            </w:r>
            <w:r w:rsidR="00F34F6D" w:rsidRPr="00F34F6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具有</w:t>
            </w:r>
            <w:r w:rsidR="00886F28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在研究生期间担任本科生辅导员</w:t>
            </w:r>
            <w:r w:rsidR="00CC7BB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  <w:r w:rsidR="00886F28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年</w:t>
            </w:r>
            <w:r w:rsidR="00CC7BB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及</w:t>
            </w:r>
            <w:r w:rsidR="00886F28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以上或参加研究生西部支教团</w:t>
            </w:r>
            <w:r w:rsidR="00CC7BB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  <w:r w:rsidR="00886F28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年</w:t>
            </w:r>
            <w:r w:rsidR="00CC7BB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及</w:t>
            </w:r>
            <w:r w:rsidR="00886F28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以上经历的单列计划5</w:t>
            </w:r>
            <w:r w:rsidR="007927F1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人</w:t>
            </w:r>
            <w:r w:rsidR="00886F28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；</w:t>
            </w:r>
            <w:r w:rsidR="007927F1" w:rsidRP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2.</w:t>
            </w:r>
            <w:r w:rsidRPr="007A66F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其他招聘计划：10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人</w:t>
            </w:r>
            <w:r w:rsidRPr="007A66F5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；</w:t>
            </w:r>
            <w:r w:rsidRP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</w:t>
            </w:r>
            <w:r w:rsid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基于</w:t>
            </w:r>
            <w:r w:rsidR="003B0C9B" w:rsidRP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辅导员入住学生</w:t>
            </w:r>
            <w:r w:rsid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宿舍管理需要</w:t>
            </w:r>
            <w:r w:rsidR="003B0C9B" w:rsidRP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，</w:t>
            </w:r>
            <w:r w:rsidR="003B0C9B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设置性别要求：</w:t>
            </w:r>
            <w:r w:rsidR="007927F1" w:rsidRPr="007927F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男性10人，女性5人。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F1" w:rsidRPr="007927F1" w:rsidRDefault="007927F1" w:rsidP="007927F1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</w:pPr>
            <w:r w:rsidRPr="007927F1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学工</w:t>
            </w:r>
            <w:r w:rsidR="00205483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部</w:t>
            </w:r>
            <w:r w:rsidRPr="007927F1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：</w:t>
            </w:r>
            <w:proofErr w:type="gramStart"/>
            <w:r w:rsidR="0007043E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应群燕</w:t>
            </w:r>
            <w:proofErr w:type="gramEnd"/>
          </w:p>
          <w:p w:rsidR="007927F1" w:rsidRPr="007927F1" w:rsidRDefault="007927F1" w:rsidP="007927F1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</w:pPr>
            <w:r w:rsidRPr="007927F1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0791-88120143</w:t>
            </w:r>
          </w:p>
          <w:p w:rsidR="007927F1" w:rsidRPr="007927F1" w:rsidRDefault="0007043E" w:rsidP="0007043E">
            <w:pPr>
              <w:widowControl/>
              <w:spacing w:line="440" w:lineRule="exact"/>
              <w:ind w:firstLineChars="100" w:firstLine="240"/>
              <w:jc w:val="left"/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 xml:space="preserve">13803501313 </w:t>
            </w:r>
            <w:r w:rsidR="007927F1" w:rsidRPr="00980D62"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  <w:t>jxsdjyk@163.com</w:t>
            </w:r>
          </w:p>
          <w:p w:rsidR="007927F1" w:rsidRPr="007927F1" w:rsidRDefault="007927F1" w:rsidP="007927F1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</w:pPr>
            <w:proofErr w:type="gramStart"/>
            <w:r w:rsidRPr="007927F1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研</w:t>
            </w:r>
            <w:proofErr w:type="gramEnd"/>
            <w:r w:rsidRPr="007927F1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工部：袁学涌</w:t>
            </w:r>
          </w:p>
          <w:p w:rsidR="007927F1" w:rsidRPr="007927F1" w:rsidRDefault="007927F1" w:rsidP="007927F1">
            <w:pPr>
              <w:widowControl/>
              <w:spacing w:line="440" w:lineRule="exact"/>
              <w:ind w:left="600" w:hangingChars="250" w:hanging="600"/>
              <w:jc w:val="left"/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</w:pPr>
            <w:r w:rsidRPr="007927F1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18970867686</w:t>
            </w:r>
          </w:p>
          <w:p w:rsidR="00886F28" w:rsidRDefault="00B33E83" w:rsidP="007927F1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</w:pPr>
            <w:hyperlink r:id="rId8" w:history="1">
              <w:r w:rsidR="00980D62" w:rsidRPr="00980D62">
                <w:rPr>
                  <w:rFonts w:hint="eastAsia"/>
                  <w:color w:val="262626"/>
                </w:rPr>
                <w:t>23721844@qq.com</w:t>
              </w:r>
            </w:hyperlink>
          </w:p>
          <w:p w:rsidR="00980D62" w:rsidRPr="00980D62" w:rsidRDefault="00980D62" w:rsidP="007927F1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</w:pPr>
            <w:r w:rsidRPr="00980D62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人事处：王科</w:t>
            </w:r>
          </w:p>
          <w:p w:rsidR="00980D62" w:rsidRPr="00980D62" w:rsidRDefault="00980D62" w:rsidP="007927F1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</w:pPr>
            <w:r w:rsidRPr="00980D62">
              <w:rPr>
                <w:rFonts w:asciiTheme="majorEastAsia" w:eastAsiaTheme="majorEastAsia" w:hAnsiTheme="majorEastAsia" w:cs="宋体" w:hint="eastAsia"/>
                <w:color w:val="262626"/>
                <w:kern w:val="0"/>
                <w:sz w:val="24"/>
              </w:rPr>
              <w:t>0791-88120181</w:t>
            </w:r>
          </w:p>
          <w:p w:rsidR="00980D62" w:rsidRPr="00980D62" w:rsidRDefault="00980D62" w:rsidP="007927F1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</w:pPr>
            <w:r w:rsidRPr="00980D62">
              <w:rPr>
                <w:rFonts w:asciiTheme="majorEastAsia" w:eastAsiaTheme="majorEastAsia" w:hAnsiTheme="majorEastAsia" w:cs="宋体"/>
                <w:color w:val="262626"/>
                <w:kern w:val="0"/>
                <w:sz w:val="24"/>
              </w:rPr>
              <w:t>rscrsk@jxnu.edu.cn</w:t>
            </w:r>
          </w:p>
        </w:tc>
      </w:tr>
    </w:tbl>
    <w:p w:rsidR="000A0D8C" w:rsidRPr="00BC7444" w:rsidRDefault="000A0D8C" w:rsidP="00BC7444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BC7444">
        <w:rPr>
          <w:rFonts w:ascii="宋体" w:hAnsi="宋体" w:cs="宋体" w:hint="eastAsia"/>
          <w:kern w:val="0"/>
          <w:sz w:val="24"/>
        </w:rPr>
        <w:lastRenderedPageBreak/>
        <w:t>注：</w:t>
      </w:r>
      <w:r w:rsidR="00181FA5">
        <w:rPr>
          <w:rFonts w:ascii="宋体" w:hAnsi="宋体" w:cs="宋体" w:hint="eastAsia"/>
          <w:kern w:val="0"/>
          <w:sz w:val="24"/>
        </w:rPr>
        <w:t>具有</w:t>
      </w:r>
      <w:r w:rsidRPr="00BC7444">
        <w:rPr>
          <w:rFonts w:ascii="宋体" w:hAnsi="宋体" w:cs="宋体" w:hint="eastAsia"/>
          <w:kern w:val="0"/>
          <w:sz w:val="24"/>
        </w:rPr>
        <w:t>在研究生期间担任本科生辅导员</w:t>
      </w:r>
      <w:r w:rsidR="007801BC">
        <w:rPr>
          <w:rFonts w:ascii="宋体" w:hAnsi="宋体" w:cs="宋体" w:hint="eastAsia"/>
          <w:kern w:val="0"/>
          <w:sz w:val="24"/>
        </w:rPr>
        <w:t>3</w:t>
      </w:r>
      <w:r w:rsidRPr="00BC7444">
        <w:rPr>
          <w:rFonts w:ascii="宋体" w:hAnsi="宋体" w:cs="宋体" w:hint="eastAsia"/>
          <w:kern w:val="0"/>
          <w:sz w:val="24"/>
        </w:rPr>
        <w:t>年</w:t>
      </w:r>
      <w:r w:rsidR="007801BC">
        <w:rPr>
          <w:rFonts w:ascii="宋体" w:hAnsi="宋体" w:cs="宋体" w:hint="eastAsia"/>
          <w:kern w:val="0"/>
          <w:sz w:val="24"/>
        </w:rPr>
        <w:t>及</w:t>
      </w:r>
      <w:r w:rsidRPr="00BC7444">
        <w:rPr>
          <w:rFonts w:ascii="宋体" w:hAnsi="宋体" w:cs="宋体" w:hint="eastAsia"/>
          <w:kern w:val="0"/>
          <w:sz w:val="24"/>
        </w:rPr>
        <w:t>以上或参加研究生西部支教团</w:t>
      </w:r>
      <w:r w:rsidR="007801BC">
        <w:rPr>
          <w:rFonts w:ascii="宋体" w:hAnsi="宋体" w:cs="宋体" w:hint="eastAsia"/>
          <w:kern w:val="0"/>
          <w:sz w:val="24"/>
        </w:rPr>
        <w:t>1</w:t>
      </w:r>
      <w:r w:rsidRPr="00BC7444">
        <w:rPr>
          <w:rFonts w:ascii="宋体" w:hAnsi="宋体" w:cs="宋体" w:hint="eastAsia"/>
          <w:kern w:val="0"/>
          <w:sz w:val="24"/>
        </w:rPr>
        <w:t>年</w:t>
      </w:r>
      <w:r w:rsidR="007801BC">
        <w:rPr>
          <w:rFonts w:ascii="宋体" w:hAnsi="宋体" w:cs="宋体" w:hint="eastAsia"/>
          <w:kern w:val="0"/>
          <w:sz w:val="24"/>
        </w:rPr>
        <w:t>及</w:t>
      </w:r>
      <w:r w:rsidRPr="00BC7444">
        <w:rPr>
          <w:rFonts w:ascii="宋体" w:hAnsi="宋体" w:cs="宋体" w:hint="eastAsia"/>
          <w:kern w:val="0"/>
          <w:sz w:val="24"/>
        </w:rPr>
        <w:t>以上</w:t>
      </w:r>
      <w:r w:rsidR="00181FA5">
        <w:rPr>
          <w:rFonts w:ascii="宋体" w:hAnsi="宋体" w:cs="宋体" w:hint="eastAsia"/>
          <w:kern w:val="0"/>
          <w:sz w:val="24"/>
        </w:rPr>
        <w:t>经历</w:t>
      </w:r>
      <w:r w:rsidRPr="00BC7444">
        <w:rPr>
          <w:rFonts w:ascii="宋体" w:hAnsi="宋体" w:cs="宋体" w:hint="eastAsia"/>
          <w:kern w:val="0"/>
          <w:sz w:val="24"/>
        </w:rPr>
        <w:t>的硕士研究生</w:t>
      </w:r>
      <w:r w:rsidR="00181FA5" w:rsidRPr="00181FA5">
        <w:rPr>
          <w:rFonts w:ascii="宋体" w:hAnsi="宋体" w:cs="宋体" w:hint="eastAsia"/>
          <w:kern w:val="0"/>
          <w:sz w:val="24"/>
        </w:rPr>
        <w:t>先根据招聘计划数（5个）单独排序</w:t>
      </w:r>
      <w:r w:rsidR="00181FA5" w:rsidRPr="00181FA5">
        <w:rPr>
          <w:rFonts w:ascii="宋体" w:hAnsi="宋体" w:cs="宋体" w:hint="eastAsia"/>
          <w:b/>
          <w:kern w:val="0"/>
          <w:sz w:val="24"/>
        </w:rPr>
        <w:t>；</w:t>
      </w:r>
      <w:r w:rsidRPr="00BC7444">
        <w:rPr>
          <w:rFonts w:ascii="宋体" w:hAnsi="宋体" w:cs="宋体" w:hint="eastAsia"/>
          <w:kern w:val="0"/>
          <w:sz w:val="24"/>
        </w:rPr>
        <w:t>未录取</w:t>
      </w:r>
      <w:r w:rsidR="00181FA5">
        <w:rPr>
          <w:rFonts w:ascii="宋体" w:hAnsi="宋体" w:cs="宋体" w:hint="eastAsia"/>
          <w:kern w:val="0"/>
          <w:sz w:val="24"/>
        </w:rPr>
        <w:t>者，</w:t>
      </w:r>
      <w:r w:rsidRPr="00BC7444">
        <w:rPr>
          <w:rFonts w:ascii="宋体" w:hAnsi="宋体" w:cs="宋体" w:hint="eastAsia"/>
          <w:kern w:val="0"/>
          <w:sz w:val="24"/>
        </w:rPr>
        <w:t>可以依据其得分情况参</w:t>
      </w:r>
      <w:r w:rsidR="00181FA5">
        <w:rPr>
          <w:rFonts w:ascii="宋体" w:hAnsi="宋体" w:cs="宋体" w:hint="eastAsia"/>
          <w:kern w:val="0"/>
          <w:sz w:val="24"/>
        </w:rPr>
        <w:t>加</w:t>
      </w:r>
      <w:r w:rsidRPr="00BC7444">
        <w:rPr>
          <w:rFonts w:ascii="宋体" w:hAnsi="宋体" w:cs="宋体" w:hint="eastAsia"/>
          <w:kern w:val="0"/>
          <w:sz w:val="24"/>
        </w:rPr>
        <w:t>其他</w:t>
      </w:r>
      <w:r w:rsidR="00181FA5">
        <w:rPr>
          <w:rFonts w:ascii="宋体" w:hAnsi="宋体" w:cs="宋体" w:hint="eastAsia"/>
          <w:kern w:val="0"/>
          <w:sz w:val="24"/>
        </w:rPr>
        <w:t>相应类别招聘计划</w:t>
      </w:r>
      <w:r w:rsidRPr="00BC7444">
        <w:rPr>
          <w:rFonts w:ascii="宋体" w:hAnsi="宋体" w:cs="宋体" w:hint="eastAsia"/>
          <w:kern w:val="0"/>
          <w:sz w:val="24"/>
        </w:rPr>
        <w:t>的排</w:t>
      </w:r>
      <w:r w:rsidR="00181FA5">
        <w:rPr>
          <w:rFonts w:ascii="宋体" w:hAnsi="宋体" w:cs="宋体" w:hint="eastAsia"/>
          <w:kern w:val="0"/>
          <w:sz w:val="24"/>
        </w:rPr>
        <w:t>序</w:t>
      </w:r>
      <w:r w:rsidRPr="00BC7444">
        <w:rPr>
          <w:rFonts w:ascii="宋体" w:hAnsi="宋体" w:cs="宋体" w:hint="eastAsia"/>
          <w:kern w:val="0"/>
          <w:sz w:val="24"/>
        </w:rPr>
        <w:t>。</w:t>
      </w:r>
    </w:p>
    <w:p w:rsidR="00B14A31" w:rsidRDefault="00027A69" w:rsidP="00D03332">
      <w:pPr>
        <w:widowControl/>
        <w:adjustRightInd w:val="0"/>
        <w:snapToGrid w:val="0"/>
        <w:spacing w:beforeLines="50" w:before="156" w:afterLines="50" w:after="156" w:line="400" w:lineRule="exact"/>
        <w:ind w:firstLineChars="200" w:firstLine="562"/>
        <w:jc w:val="left"/>
        <w:rPr>
          <w:rFonts w:ascii="宋体" w:eastAsia="宋体" w:hAnsi="宋体" w:cs="宋体"/>
          <w:color w:val="262626"/>
          <w:kern w:val="0"/>
          <w:sz w:val="24"/>
        </w:rPr>
      </w:pPr>
      <w:r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二、报名方法</w:t>
      </w:r>
    </w:p>
    <w:p w:rsidR="00B14A31" w:rsidRDefault="00027A69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2626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1.报名时间</w:t>
      </w:r>
    </w:p>
    <w:p w:rsidR="00277BFD" w:rsidRPr="008F51F6" w:rsidRDefault="00277BFD" w:rsidP="008F51F6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snapToGrid w:val="0"/>
          <w:color w:val="262626"/>
          <w:kern w:val="0"/>
          <w:sz w:val="28"/>
          <w:szCs w:val="28"/>
        </w:rPr>
      </w:pPr>
      <w:r w:rsidRPr="008F51F6"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2018年12月1</w:t>
      </w:r>
      <w:r w:rsidR="00FD6419"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6</w:t>
      </w:r>
      <w:r w:rsidRPr="008F51F6"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日－2019年1月4日</w:t>
      </w:r>
    </w:p>
    <w:p w:rsidR="00B14A31" w:rsidRDefault="00027A69" w:rsidP="00277BFD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262626"/>
          <w:kern w:val="0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2.报名方式</w:t>
      </w:r>
    </w:p>
    <w:p w:rsidR="00B14A31" w:rsidRDefault="00027A69" w:rsidP="00455596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262626"/>
          <w:kern w:val="0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凡有意应聘者，请将相关材料制成压缩文件包发送至</w:t>
      </w:r>
      <w:proofErr w:type="gramStart"/>
      <w:r w:rsidR="00980D62"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研</w:t>
      </w:r>
      <w:proofErr w:type="gramEnd"/>
      <w:r w:rsidR="00980D62"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工部或学工部</w:t>
      </w:r>
      <w:r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联系人邮箱</w:t>
      </w:r>
      <w:r w:rsidR="00980D62"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（</w:t>
      </w:r>
      <w:proofErr w:type="gramStart"/>
      <w:r w:rsidR="00980D62"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只需发其中</w:t>
      </w:r>
      <w:proofErr w:type="gramEnd"/>
      <w:r w:rsidR="00980D62"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一个邮箱）</w:t>
      </w:r>
      <w:r w:rsidR="00980D62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进行报名。并在邮件主题处注明所应聘的岗位（如：应聘</w:t>
      </w:r>
      <w:r w:rsidR="00980D62">
        <w:rPr>
          <w:rFonts w:ascii="宋体" w:eastAsia="宋体" w:hAnsi="宋体" w:cs="宋体" w:hint="eastAsia"/>
          <w:snapToGrid w:val="0"/>
          <w:color w:val="262626"/>
          <w:kern w:val="0"/>
          <w:sz w:val="28"/>
          <w:szCs w:val="28"/>
        </w:rPr>
        <w:t>辅导员岗位</w:t>
      </w:r>
      <w:r w:rsidR="00980D62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＋某某大学＋王某某硕士＋计算机专业）。同时发送人事处联系人邮箱备案（只备案，不作报名依据）。</w:t>
      </w:r>
    </w:p>
    <w:p w:rsidR="00B14A31" w:rsidRDefault="00027A69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2626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3.报名时需提交的材料</w:t>
      </w:r>
    </w:p>
    <w:p w:rsidR="00B14A31" w:rsidRDefault="00027A69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2626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①本人填写的《江西师范大学2019年</w:t>
      </w:r>
      <w:r w:rsidR="00A22E94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辅导员</w:t>
      </w:r>
      <w:r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招聘报名表》；②个人简历；③学历学位证扫描件1份或2019届研究生毕业生推荐表扫描件1份；④符合所应聘岗位要求的相关证明材料的扫描件，如党组织关系所在地出具的中共党员证明、主要学生干部聘书等。</w:t>
      </w:r>
    </w:p>
    <w:p w:rsidR="00B14A31" w:rsidRDefault="00027A69" w:rsidP="00D03332">
      <w:pPr>
        <w:widowControl/>
        <w:spacing w:beforeLines="50" w:before="156" w:afterLines="50" w:after="156" w:line="400" w:lineRule="exact"/>
        <w:ind w:firstLineChars="200" w:firstLine="562"/>
        <w:jc w:val="left"/>
        <w:rPr>
          <w:rFonts w:ascii="宋体" w:eastAsia="宋体" w:hAnsi="宋体" w:cs="宋体"/>
          <w:color w:val="262626"/>
          <w:kern w:val="0"/>
          <w:sz w:val="24"/>
        </w:rPr>
      </w:pPr>
      <w:r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三、资格审查</w:t>
      </w:r>
    </w:p>
    <w:p w:rsidR="00B14A31" w:rsidRDefault="00027A69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1.资格初审</w:t>
      </w:r>
    </w:p>
    <w:p w:rsidR="00B14A31" w:rsidRDefault="00027A69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学校对应聘人员资格进行初审，资格初审通过人员名单将于</w:t>
      </w:r>
      <w:r w:rsidR="00520774" w:rsidRPr="0052077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2019年1月8日下午5点前在江西师范大学人事处网站上公布</w:t>
      </w: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，请应聘者及时查询。</w:t>
      </w:r>
    </w:p>
    <w:p w:rsidR="00B14A31" w:rsidRDefault="00027A69">
      <w:pPr>
        <w:widowControl/>
        <w:spacing w:line="400" w:lineRule="exact"/>
        <w:ind w:firstLineChars="200" w:firstLine="560"/>
        <w:jc w:val="left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2.现场确认</w:t>
      </w:r>
    </w:p>
    <w:p w:rsidR="00F36938" w:rsidRDefault="00027A69" w:rsidP="00F36938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资格初审通过人员于</w:t>
      </w:r>
      <w:r w:rsidR="008F51F6" w:rsidRPr="008F51F6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2019年1月10日9：00-12：00</w:t>
      </w: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到指定地点进行</w:t>
      </w:r>
      <w:r w:rsidR="007A66F5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现场</w:t>
      </w: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确认，具体地点将在江西师范大学人事处网站进行通知。</w:t>
      </w:r>
    </w:p>
    <w:p w:rsidR="007A66F5" w:rsidRPr="007A66F5" w:rsidRDefault="00F36938" w:rsidP="007A66F5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lastRenderedPageBreak/>
        <w:t>注：（1）</w:t>
      </w:r>
      <w:r w:rsidRPr="007A66F5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在研究生期间担任本科生辅导员</w:t>
      </w:r>
      <w:r w:rsidR="007801BC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3</w:t>
      </w:r>
      <w:r w:rsidRPr="007A66F5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年</w:t>
      </w:r>
      <w:r w:rsidR="007801BC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及</w:t>
      </w:r>
      <w:r w:rsidRPr="007A66F5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以上或参加研究生西部支教团</w:t>
      </w:r>
      <w:r w:rsidR="007801BC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1</w:t>
      </w:r>
      <w:r w:rsidRPr="007A66F5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年</w:t>
      </w:r>
      <w:r w:rsidR="007801BC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及</w:t>
      </w:r>
      <w:r w:rsidRPr="007A66F5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以上的硕士研究生，如资格初审、现场确认通过人员数与拟招聘名额之比未达 3：1 ，则减少相应的招聘计划</w:t>
      </w:r>
      <w:r w:rsidR="007A66F5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。</w:t>
      </w:r>
      <w:r w:rsidR="007A66F5" w:rsidRPr="007A66F5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所减少的招聘计划调整到 “其他招聘计划”中。</w:t>
      </w:r>
    </w:p>
    <w:p w:rsidR="007A66F5" w:rsidRPr="007A66F5" w:rsidRDefault="00F36938" w:rsidP="007A66F5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（2）</w:t>
      </w:r>
      <w:r w:rsidR="007A66F5" w:rsidRPr="007A66F5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总录取人员中，男生10名，女生5名。资格初审、现场确认通过人员数与拟招聘名额之比未达4：1，则减少相应类别的招聘计划。</w:t>
      </w:r>
    </w:p>
    <w:p w:rsidR="00B14A31" w:rsidRDefault="00027A69" w:rsidP="00D03332">
      <w:pPr>
        <w:widowControl/>
        <w:adjustRightInd w:val="0"/>
        <w:snapToGrid w:val="0"/>
        <w:spacing w:beforeLines="50" w:before="156" w:afterLines="50" w:after="156" w:line="408" w:lineRule="atLeast"/>
        <w:ind w:firstLineChars="200" w:firstLine="562"/>
        <w:jc w:val="left"/>
        <w:rPr>
          <w:rFonts w:ascii="宋体" w:eastAsia="宋体" w:hAnsi="宋体" w:cs="宋体"/>
          <w:color w:val="262626"/>
          <w:kern w:val="0"/>
          <w:sz w:val="24"/>
        </w:rPr>
      </w:pPr>
      <w:r>
        <w:rPr>
          <w:rFonts w:ascii="Times New Roman" w:eastAsia="宋体" w:hAnsi="宋体" w:cs="Times New Roman"/>
          <w:b/>
          <w:color w:val="262626"/>
          <w:kern w:val="0"/>
          <w:sz w:val="28"/>
          <w:szCs w:val="28"/>
        </w:rPr>
        <w:t>四、</w:t>
      </w:r>
      <w:r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考核</w:t>
      </w:r>
      <w:r w:rsidR="003321B3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办法</w:t>
      </w:r>
    </w:p>
    <w:p w:rsidR="00B14A31" w:rsidRPr="003321B3" w:rsidRDefault="00027A69">
      <w:pPr>
        <w:widowControl/>
        <w:adjustRightInd w:val="0"/>
        <w:snapToGrid w:val="0"/>
        <w:spacing w:line="408" w:lineRule="atLeast"/>
        <w:ind w:firstLineChars="200" w:firstLine="560"/>
        <w:jc w:val="left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考核包括</w:t>
      </w:r>
      <w:r w:rsidR="00714E5E"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心理测试</w:t>
      </w:r>
      <w:r w:rsid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、</w:t>
      </w:r>
      <w:r w:rsidR="002852D2"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笔试、</w:t>
      </w:r>
      <w:r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面试</w:t>
      </w:r>
      <w:r w:rsid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、体检、考察五个环节</w:t>
      </w:r>
      <w:r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。</w:t>
      </w:r>
    </w:p>
    <w:p w:rsidR="006C70C4" w:rsidRDefault="005567CE" w:rsidP="002852D2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1</w:t>
      </w:r>
      <w:r w:rsid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.</w:t>
      </w:r>
      <w:r w:rsid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心理测试</w:t>
      </w:r>
    </w:p>
    <w:p w:rsidR="002852D2" w:rsidRPr="002852D2" w:rsidRDefault="002852D2" w:rsidP="002852D2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 w:rsidRP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由专业人员组织实施</w:t>
      </w: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，</w:t>
      </w:r>
      <w:r w:rsidRP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笔试开始前进行。</w:t>
      </w:r>
      <w:r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心理测试不计分，不合格者一票否决。</w:t>
      </w:r>
    </w:p>
    <w:p w:rsidR="006C70C4" w:rsidRDefault="005567CE" w:rsidP="00714E5E">
      <w:pPr>
        <w:spacing w:line="40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2</w:t>
      </w:r>
      <w:r w:rsid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.</w:t>
      </w:r>
      <w:r w:rsidR="00714E5E"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笔试</w:t>
      </w:r>
    </w:p>
    <w:p w:rsidR="00714E5E" w:rsidRPr="003321B3" w:rsidRDefault="00714E5E" w:rsidP="00714E5E">
      <w:pPr>
        <w:spacing w:line="40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包括基础知识测试和公文写作</w:t>
      </w:r>
      <w:r w:rsid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，</w:t>
      </w:r>
      <w:r w:rsidR="002852D2" w:rsidRP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基础知识以大学生思想政治教育、学生管理服务工作相关的政策理论及辅导员职业能力知识为主，公文写作以高校常用公文为主</w:t>
      </w:r>
      <w:r w:rsidR="002852D2" w:rsidRPr="004A5ED1">
        <w:rPr>
          <w:rFonts w:ascii="仿宋" w:eastAsia="仿宋" w:hAnsi="仿宋" w:hint="eastAsia"/>
          <w:sz w:val="32"/>
          <w:szCs w:val="32"/>
        </w:rPr>
        <w:t>。</w:t>
      </w:r>
      <w:r w:rsid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其中</w:t>
      </w:r>
      <w:r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基础知识100分，公文写作100分</w:t>
      </w:r>
      <w:r w:rsid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。</w:t>
      </w:r>
      <w:r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笔试成绩=基础知识50%+公文写作50%，</w:t>
      </w:r>
      <w:r w:rsidR="003321B3"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公文写作低于70分者一票否决</w:t>
      </w:r>
      <w:r w:rsid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。</w:t>
      </w:r>
      <w:r w:rsidR="00E178A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根据笔试成绩</w:t>
      </w:r>
      <w:r w:rsidR="00D8458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，</w:t>
      </w:r>
      <w:r w:rsidR="006C70C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自</w:t>
      </w:r>
      <w:r w:rsidR="00D8458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高</w:t>
      </w:r>
      <w:r w:rsidR="006C70C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至</w:t>
      </w:r>
      <w:r w:rsidR="00D8458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低，</w:t>
      </w:r>
      <w:r w:rsidR="00E178A3" w:rsidRPr="00E178A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按照相应招聘计划1：3的比例确定面试人选。</w:t>
      </w:r>
    </w:p>
    <w:p w:rsidR="006C70C4" w:rsidRDefault="005567CE" w:rsidP="006C70C4">
      <w:pPr>
        <w:spacing w:line="40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3</w:t>
      </w:r>
      <w:r w:rsidR="00714E5E"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.</w:t>
      </w:r>
      <w:r w:rsidR="0017708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面试</w:t>
      </w:r>
    </w:p>
    <w:p w:rsidR="00714E5E" w:rsidRPr="003321B3" w:rsidRDefault="00E178A3" w:rsidP="006C70C4">
      <w:pPr>
        <w:spacing w:line="40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主要考察应聘者从事辅导员工作的综合素质等。面试100分</w:t>
      </w:r>
      <w:r w:rsidR="00382828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，</w:t>
      </w:r>
      <w:r w:rsidR="00382828" w:rsidRPr="00382828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低于85分者不予录用</w:t>
      </w: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。</w:t>
      </w:r>
      <w:r w:rsidR="00D8458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根据总成绩</w:t>
      </w:r>
      <w:r w:rsidR="006C70C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（笔试成绩50%+面试成绩50%）</w:t>
      </w:r>
      <w:r w:rsidR="00D8458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，</w:t>
      </w:r>
      <w:r w:rsidR="006C70C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自</w:t>
      </w:r>
      <w:r w:rsidR="00D8458D" w:rsidRPr="00D8458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高</w:t>
      </w:r>
      <w:r w:rsidR="006C70C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至</w:t>
      </w:r>
      <w:r w:rsidR="00D8458D" w:rsidRPr="00D8458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低，按照相应招聘计划1：1的比例确定体检人选。</w:t>
      </w:r>
    </w:p>
    <w:p w:rsidR="00B14A31" w:rsidRPr="003321B3" w:rsidRDefault="005567CE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4</w:t>
      </w:r>
      <w:r w:rsidR="002852D2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.体检</w:t>
      </w:r>
    </w:p>
    <w:p w:rsidR="006C70C4" w:rsidRPr="006C70C4" w:rsidRDefault="00027A69" w:rsidP="006C70C4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 w:rsidRPr="003321B3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在学校指定的医院体检，体检标准为《江西省申报认定教师资格人员体检办法》。</w:t>
      </w:r>
      <w:r w:rsidR="006C70C4" w:rsidRPr="006C70C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体检合格者进入考察环节；体检不合格者不予录用，空出名额</w:t>
      </w:r>
      <w:r w:rsidR="00F404E7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可</w:t>
      </w:r>
      <w:r w:rsidR="006C70C4" w:rsidRPr="006C70C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从未进入体检环节的相应的应聘者中按总成绩自高至低依次递补。</w:t>
      </w:r>
    </w:p>
    <w:p w:rsidR="006C70C4" w:rsidRDefault="005567CE" w:rsidP="006C70C4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lastRenderedPageBreak/>
        <w:t>5</w:t>
      </w:r>
      <w:r w:rsidR="006C70C4" w:rsidRPr="006C70C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.</w:t>
      </w:r>
      <w:r w:rsidR="006C70C4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考察</w:t>
      </w:r>
    </w:p>
    <w:p w:rsidR="002A0ACD" w:rsidRPr="006C70C4" w:rsidRDefault="002A0ACD" w:rsidP="002A0ACD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 w:rsidRPr="002A0AC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主要</w:t>
      </w:r>
      <w:r w:rsidR="00DD3F68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考察</w:t>
      </w:r>
      <w:r w:rsidRPr="002A0AC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应聘人员的思想政治表现、道德品质、业务能力、工作实绩等情况，并对其应聘资格进行复查。考察不合格者，不予录用，空出名额</w:t>
      </w:r>
      <w:r w:rsidR="00F404E7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可</w:t>
      </w:r>
      <w:r w:rsidRPr="002A0ACD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从未进入考察环节的相应应聘者中按总成绩自高至低依次递补。</w:t>
      </w:r>
    </w:p>
    <w:p w:rsidR="00B14A31" w:rsidRDefault="00027A69" w:rsidP="00D03332">
      <w:pPr>
        <w:widowControl/>
        <w:adjustRightInd w:val="0"/>
        <w:snapToGrid w:val="0"/>
        <w:spacing w:beforeLines="50" w:before="156" w:afterLines="50" w:after="156" w:line="400" w:lineRule="exact"/>
        <w:ind w:firstLineChars="200" w:firstLine="562"/>
        <w:jc w:val="left"/>
        <w:rPr>
          <w:rFonts w:ascii="宋体" w:eastAsia="宋体" w:hAnsi="宋体" w:cs="宋体"/>
          <w:color w:val="262626"/>
          <w:kern w:val="0"/>
          <w:sz w:val="24"/>
        </w:rPr>
      </w:pPr>
      <w:r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五、工作待遇及其它</w:t>
      </w:r>
    </w:p>
    <w:p w:rsidR="00E2378F" w:rsidRPr="00E2378F" w:rsidRDefault="00E2378F" w:rsidP="00E2378F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 w:rsidRPr="00E2378F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1.待遇</w:t>
      </w:r>
    </w:p>
    <w:p w:rsidR="00E2378F" w:rsidRPr="00E2378F" w:rsidRDefault="00E2378F" w:rsidP="00E2378F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 w:rsidRPr="00E2378F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人事代理（同工同酬非事业编制），其档案存放于江西省人才流动中心，享受学校在编在岗同类人员同等标准的工资待遇；按照有关规定按期办理社会保险并缴纳住房公积金。</w:t>
      </w:r>
    </w:p>
    <w:p w:rsidR="00E2378F" w:rsidRPr="00E2378F" w:rsidRDefault="00E2378F" w:rsidP="00E2378F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 w:rsidRPr="00E2378F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2.其它</w:t>
      </w:r>
    </w:p>
    <w:p w:rsidR="00E2378F" w:rsidRPr="00E2378F" w:rsidRDefault="00E2378F" w:rsidP="00E2378F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 w:cstheme="minorEastAsia"/>
          <w:color w:val="262626"/>
          <w:kern w:val="0"/>
          <w:sz w:val="28"/>
          <w:szCs w:val="28"/>
        </w:rPr>
      </w:pPr>
      <w:r w:rsidRPr="00E2378F">
        <w:rPr>
          <w:rFonts w:asciiTheme="minorEastAsia" w:hAnsiTheme="minorEastAsia" w:cstheme="minorEastAsia" w:hint="eastAsia"/>
          <w:color w:val="262626"/>
          <w:kern w:val="0"/>
          <w:sz w:val="28"/>
          <w:szCs w:val="28"/>
        </w:rPr>
        <w:t>在辅导员岗位上至少服务6年（试用期六个月）；在基本聘期5年内，必须获得一次辅导员工作年终考核优秀，否则聘期满即予解聘。</w:t>
      </w:r>
    </w:p>
    <w:p w:rsidR="00E2378F" w:rsidRDefault="00E2378F" w:rsidP="00E2378F">
      <w:pPr>
        <w:jc w:val="right"/>
        <w:rPr>
          <w:rFonts w:asciiTheme="minorEastAsia" w:hAnsiTheme="minorEastAsia" w:cs="方正小标宋简体"/>
          <w:bCs/>
          <w:kern w:val="0"/>
          <w:sz w:val="32"/>
          <w:szCs w:val="32"/>
        </w:rPr>
      </w:pPr>
    </w:p>
    <w:p w:rsidR="00B14A31" w:rsidRPr="00AB08E6" w:rsidRDefault="003761D4" w:rsidP="007C0B55">
      <w:pPr>
        <w:ind w:right="640"/>
        <w:jc w:val="center"/>
        <w:rPr>
          <w:rFonts w:asciiTheme="minorEastAsia" w:hAnsiTheme="minorEastAsia" w:cs="方正小标宋简体"/>
          <w:bCs/>
          <w:kern w:val="0"/>
          <w:sz w:val="32"/>
          <w:szCs w:val="32"/>
        </w:rPr>
      </w:pPr>
      <w:r>
        <w:rPr>
          <w:rFonts w:asciiTheme="minorEastAsia" w:hAnsiTheme="minorEastAsia" w:cs="方正小标宋简体" w:hint="eastAsia"/>
          <w:bCs/>
          <w:kern w:val="0"/>
          <w:sz w:val="32"/>
          <w:szCs w:val="32"/>
        </w:rPr>
        <w:t xml:space="preserve">                                                </w:t>
      </w:r>
      <w:r w:rsidR="00AB08E6" w:rsidRPr="00AB08E6">
        <w:rPr>
          <w:rFonts w:asciiTheme="minorEastAsia" w:hAnsiTheme="minorEastAsia" w:cs="方正小标宋简体" w:hint="eastAsia"/>
          <w:bCs/>
          <w:kern w:val="0"/>
          <w:sz w:val="32"/>
          <w:szCs w:val="32"/>
        </w:rPr>
        <w:t>2018年12月</w:t>
      </w:r>
      <w:r w:rsidR="002A0ACD">
        <w:rPr>
          <w:rFonts w:asciiTheme="minorEastAsia" w:hAnsiTheme="minorEastAsia" w:cs="方正小标宋简体" w:hint="eastAsia"/>
          <w:bCs/>
          <w:kern w:val="0"/>
          <w:sz w:val="32"/>
          <w:szCs w:val="32"/>
        </w:rPr>
        <w:t>1</w:t>
      </w:r>
      <w:r w:rsidR="00FD6419">
        <w:rPr>
          <w:rFonts w:asciiTheme="minorEastAsia" w:hAnsiTheme="minorEastAsia" w:cs="方正小标宋简体" w:hint="eastAsia"/>
          <w:bCs/>
          <w:kern w:val="0"/>
          <w:sz w:val="32"/>
          <w:szCs w:val="32"/>
        </w:rPr>
        <w:t>6</w:t>
      </w:r>
      <w:r w:rsidR="00AB08E6" w:rsidRPr="00AB08E6">
        <w:rPr>
          <w:rFonts w:asciiTheme="minorEastAsia" w:hAnsiTheme="minorEastAsia" w:cs="方正小标宋简体" w:hint="eastAsia"/>
          <w:bCs/>
          <w:kern w:val="0"/>
          <w:sz w:val="32"/>
          <w:szCs w:val="32"/>
        </w:rPr>
        <w:t>日</w:t>
      </w:r>
      <w:bookmarkStart w:id="0" w:name="_GoBack"/>
      <w:bookmarkEnd w:id="0"/>
      <w:r w:rsidR="00AB08E6" w:rsidRPr="00AB08E6">
        <w:rPr>
          <w:rFonts w:asciiTheme="minorEastAsia" w:hAnsiTheme="minorEastAsia" w:cs="方正小标宋简体" w:hint="eastAsia"/>
          <w:bCs/>
          <w:kern w:val="0"/>
          <w:sz w:val="32"/>
          <w:szCs w:val="32"/>
        </w:rPr>
        <w:t xml:space="preserve"> </w:t>
      </w:r>
    </w:p>
    <w:sectPr w:rsidR="00B14A31" w:rsidRPr="00AB08E6" w:rsidSect="0034258A">
      <w:footerReference w:type="default" r:id="rId9"/>
      <w:pgSz w:w="16838" w:h="11906" w:orient="landscape" w:code="9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83" w:rsidRDefault="00B33E83" w:rsidP="0034258A">
      <w:r>
        <w:separator/>
      </w:r>
    </w:p>
  </w:endnote>
  <w:endnote w:type="continuationSeparator" w:id="0">
    <w:p w:rsidR="00B33E83" w:rsidRDefault="00B33E83" w:rsidP="0034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56252"/>
      <w:docPartObj>
        <w:docPartGallery w:val="Page Numbers (Bottom of Page)"/>
        <w:docPartUnique/>
      </w:docPartObj>
    </w:sdtPr>
    <w:sdtEndPr/>
    <w:sdtContent>
      <w:p w:rsidR="0034258A" w:rsidRDefault="00697D24" w:rsidP="0034258A">
        <w:pPr>
          <w:pStyle w:val="a5"/>
          <w:jc w:val="center"/>
        </w:pPr>
        <w:r>
          <w:fldChar w:fldCharType="begin"/>
        </w:r>
        <w:r w:rsidR="0034258A">
          <w:instrText>PAGE   \* MERGEFORMAT</w:instrText>
        </w:r>
        <w:r>
          <w:fldChar w:fldCharType="separate"/>
        </w:r>
        <w:r w:rsidR="003761D4" w:rsidRPr="003761D4">
          <w:rPr>
            <w:noProof/>
            <w:lang w:val="zh-CN"/>
          </w:rPr>
          <w:t>1</w:t>
        </w:r>
        <w:r>
          <w:fldChar w:fldCharType="end"/>
        </w:r>
      </w:p>
    </w:sdtContent>
  </w:sdt>
  <w:p w:rsidR="0034258A" w:rsidRDefault="00342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83" w:rsidRDefault="00B33E83" w:rsidP="0034258A">
      <w:r>
        <w:separator/>
      </w:r>
    </w:p>
  </w:footnote>
  <w:footnote w:type="continuationSeparator" w:id="0">
    <w:p w:rsidR="00B33E83" w:rsidRDefault="00B33E83" w:rsidP="0034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14BA"/>
    <w:multiLevelType w:val="hybridMultilevel"/>
    <w:tmpl w:val="4D3A08FE"/>
    <w:lvl w:ilvl="0" w:tplc="66DA3180">
      <w:start w:val="1"/>
      <w:numFmt w:val="japaneseCounting"/>
      <w:lvlText w:val="%1、"/>
      <w:lvlJc w:val="left"/>
      <w:pPr>
        <w:ind w:left="1207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FC50AAD"/>
    <w:multiLevelType w:val="multilevel"/>
    <w:tmpl w:val="7FC50AAD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9991952"/>
    <w:rsid w:val="000151D8"/>
    <w:rsid w:val="00027A69"/>
    <w:rsid w:val="0003749E"/>
    <w:rsid w:val="000554A7"/>
    <w:rsid w:val="0007043E"/>
    <w:rsid w:val="0008769C"/>
    <w:rsid w:val="000958C9"/>
    <w:rsid w:val="000A0D8C"/>
    <w:rsid w:val="000A6995"/>
    <w:rsid w:val="000B3942"/>
    <w:rsid w:val="000D3F5F"/>
    <w:rsid w:val="000E7BC7"/>
    <w:rsid w:val="001013AF"/>
    <w:rsid w:val="00124087"/>
    <w:rsid w:val="00177083"/>
    <w:rsid w:val="00181FA5"/>
    <w:rsid w:val="001A628E"/>
    <w:rsid w:val="001B6E00"/>
    <w:rsid w:val="001D2A44"/>
    <w:rsid w:val="001D3ECB"/>
    <w:rsid w:val="001F0DAE"/>
    <w:rsid w:val="00205483"/>
    <w:rsid w:val="00277BFD"/>
    <w:rsid w:val="00280A58"/>
    <w:rsid w:val="002852D2"/>
    <w:rsid w:val="002A0ACD"/>
    <w:rsid w:val="003321B3"/>
    <w:rsid w:val="0034258A"/>
    <w:rsid w:val="003761D4"/>
    <w:rsid w:val="00382828"/>
    <w:rsid w:val="003854C3"/>
    <w:rsid w:val="003B0C9B"/>
    <w:rsid w:val="003D4CB0"/>
    <w:rsid w:val="00403492"/>
    <w:rsid w:val="00443652"/>
    <w:rsid w:val="00455596"/>
    <w:rsid w:val="004E0409"/>
    <w:rsid w:val="004E5BA2"/>
    <w:rsid w:val="004E7500"/>
    <w:rsid w:val="00503706"/>
    <w:rsid w:val="00520774"/>
    <w:rsid w:val="005567CE"/>
    <w:rsid w:val="00574335"/>
    <w:rsid w:val="00597B99"/>
    <w:rsid w:val="005D31FF"/>
    <w:rsid w:val="005D38DD"/>
    <w:rsid w:val="005E6397"/>
    <w:rsid w:val="006432F2"/>
    <w:rsid w:val="006609EB"/>
    <w:rsid w:val="00697D24"/>
    <w:rsid w:val="006C70C4"/>
    <w:rsid w:val="00710089"/>
    <w:rsid w:val="00714E5E"/>
    <w:rsid w:val="00754DD2"/>
    <w:rsid w:val="00756F07"/>
    <w:rsid w:val="00757800"/>
    <w:rsid w:val="00774317"/>
    <w:rsid w:val="007801BC"/>
    <w:rsid w:val="007927F1"/>
    <w:rsid w:val="007A66F5"/>
    <w:rsid w:val="007C0B55"/>
    <w:rsid w:val="007C5996"/>
    <w:rsid w:val="007D032A"/>
    <w:rsid w:val="007E29CE"/>
    <w:rsid w:val="00806178"/>
    <w:rsid w:val="00820A59"/>
    <w:rsid w:val="00832A32"/>
    <w:rsid w:val="00855FA2"/>
    <w:rsid w:val="00885934"/>
    <w:rsid w:val="00886F28"/>
    <w:rsid w:val="00892E90"/>
    <w:rsid w:val="008E18AB"/>
    <w:rsid w:val="008F51F6"/>
    <w:rsid w:val="00961993"/>
    <w:rsid w:val="0096494B"/>
    <w:rsid w:val="00980D62"/>
    <w:rsid w:val="00A22E94"/>
    <w:rsid w:val="00A3107D"/>
    <w:rsid w:val="00A56113"/>
    <w:rsid w:val="00AB08E6"/>
    <w:rsid w:val="00AB4192"/>
    <w:rsid w:val="00AD424E"/>
    <w:rsid w:val="00AE1AAE"/>
    <w:rsid w:val="00AE7E26"/>
    <w:rsid w:val="00B14A31"/>
    <w:rsid w:val="00B33E83"/>
    <w:rsid w:val="00B7071E"/>
    <w:rsid w:val="00B83C40"/>
    <w:rsid w:val="00B901AE"/>
    <w:rsid w:val="00BA1928"/>
    <w:rsid w:val="00BC7444"/>
    <w:rsid w:val="00BD2330"/>
    <w:rsid w:val="00BD555E"/>
    <w:rsid w:val="00C1738B"/>
    <w:rsid w:val="00C20B7B"/>
    <w:rsid w:val="00C527C8"/>
    <w:rsid w:val="00C56966"/>
    <w:rsid w:val="00C75A5D"/>
    <w:rsid w:val="00CC7BB0"/>
    <w:rsid w:val="00CE22A8"/>
    <w:rsid w:val="00CE79EB"/>
    <w:rsid w:val="00CF4C3D"/>
    <w:rsid w:val="00D026CB"/>
    <w:rsid w:val="00D03332"/>
    <w:rsid w:val="00D4691C"/>
    <w:rsid w:val="00D829DF"/>
    <w:rsid w:val="00D8458D"/>
    <w:rsid w:val="00DD3F68"/>
    <w:rsid w:val="00E178A3"/>
    <w:rsid w:val="00E2378F"/>
    <w:rsid w:val="00EA3E93"/>
    <w:rsid w:val="00F26EB7"/>
    <w:rsid w:val="00F34F6D"/>
    <w:rsid w:val="00F36938"/>
    <w:rsid w:val="00F404E7"/>
    <w:rsid w:val="00FD04BC"/>
    <w:rsid w:val="00FD6419"/>
    <w:rsid w:val="00FD6FF0"/>
    <w:rsid w:val="180634DB"/>
    <w:rsid w:val="277B3E19"/>
    <w:rsid w:val="6999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F8B4F"/>
  <w15:docId w15:val="{CE350994-32F2-4C05-9320-3467EA25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9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25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34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5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86F28"/>
    <w:pPr>
      <w:ind w:firstLineChars="200" w:firstLine="420"/>
    </w:pPr>
  </w:style>
  <w:style w:type="character" w:styleId="a8">
    <w:name w:val="Strong"/>
    <w:basedOn w:val="a0"/>
    <w:uiPriority w:val="22"/>
    <w:qFormat/>
    <w:rsid w:val="00181FA5"/>
    <w:rPr>
      <w:b/>
      <w:bCs/>
    </w:rPr>
  </w:style>
  <w:style w:type="character" w:styleId="a9">
    <w:name w:val="Hyperlink"/>
    <w:basedOn w:val="a0"/>
    <w:unhideWhenUsed/>
    <w:rsid w:val="00980D6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80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72184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345</Words>
  <Characters>1968</Characters>
  <Application>Microsoft Office Word</Application>
  <DocSecurity>0</DocSecurity>
  <Lines>16</Lines>
  <Paragraphs>4</Paragraphs>
  <ScaleCrop>false</ScaleCrop>
  <Company>Sky123.Org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quxiaowei</dc:creator>
  <cp:lastModifiedBy>磊 杨</cp:lastModifiedBy>
  <cp:revision>23</cp:revision>
  <cp:lastPrinted>2018-12-03T09:50:00Z</cp:lastPrinted>
  <dcterms:created xsi:type="dcterms:W3CDTF">2018-12-13T01:29:00Z</dcterms:created>
  <dcterms:modified xsi:type="dcterms:W3CDTF">2018-12-16T11:22:00Z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